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4D3" w:rsidRDefault="00D454D3" w:rsidP="00D454D3">
      <w:pPr>
        <w:autoSpaceDE w:val="0"/>
        <w:autoSpaceDN w:val="0"/>
        <w:adjustRightInd w:val="0"/>
        <w:spacing w:line="240" w:lineRule="auto"/>
        <w:ind w:left="80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Приложение № 2 к постановлению </w:t>
      </w:r>
    </w:p>
    <w:p w:rsidR="00D454D3" w:rsidRDefault="00D454D3" w:rsidP="00D454D3">
      <w:pPr>
        <w:autoSpaceDE w:val="0"/>
        <w:autoSpaceDN w:val="0"/>
        <w:adjustRightInd w:val="0"/>
        <w:spacing w:line="240" w:lineRule="auto"/>
        <w:ind w:left="80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Правительства Саратовской области</w:t>
      </w:r>
    </w:p>
    <w:p w:rsidR="00D454D3" w:rsidRDefault="00D454D3" w:rsidP="002F19CA">
      <w:pPr>
        <w:autoSpaceDE w:val="0"/>
        <w:autoSpaceDN w:val="0"/>
        <w:adjustRightInd w:val="0"/>
        <w:ind w:left="8080"/>
        <w:rPr>
          <w:rFonts w:eastAsia="Calibri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</w:rPr>
        <w:t>от 21 июля 2020 года № 596-П</w:t>
      </w:r>
    </w:p>
    <w:p w:rsidR="00D454D3" w:rsidRDefault="00D454D3" w:rsidP="00D454D3">
      <w:pPr>
        <w:spacing w:line="240" w:lineRule="auto"/>
        <w:ind w:left="8080"/>
        <w:rPr>
          <w:spacing w:val="-8"/>
          <w:sz w:val="28"/>
          <w:szCs w:val="28"/>
          <w:lang w:eastAsia="en-US"/>
        </w:rPr>
      </w:pPr>
      <w:r>
        <w:rPr>
          <w:spacing w:val="-8"/>
          <w:sz w:val="28"/>
          <w:szCs w:val="28"/>
          <w:lang w:eastAsia="en-US"/>
        </w:rPr>
        <w:t>«</w:t>
      </w:r>
      <w:r>
        <w:rPr>
          <w:sz w:val="28"/>
          <w:szCs w:val="28"/>
          <w:lang w:eastAsia="en-US"/>
        </w:rPr>
        <w:t>Приложение № 2</w:t>
      </w:r>
    </w:p>
    <w:p w:rsidR="00D454D3" w:rsidRDefault="00D454D3" w:rsidP="00D454D3">
      <w:pPr>
        <w:autoSpaceDE w:val="0"/>
        <w:autoSpaceDN w:val="0"/>
        <w:adjustRightInd w:val="0"/>
        <w:spacing w:line="240" w:lineRule="auto"/>
        <w:ind w:left="8080"/>
        <w:rPr>
          <w:rFonts w:eastAsia="Times New Roman"/>
          <w:sz w:val="24"/>
          <w:szCs w:val="28"/>
        </w:rPr>
      </w:pPr>
      <w:r>
        <w:rPr>
          <w:rFonts w:eastAsia="Times New Roman"/>
          <w:spacing w:val="-8"/>
          <w:sz w:val="28"/>
          <w:szCs w:val="28"/>
        </w:rPr>
        <w:t xml:space="preserve">к Положению о ведении информационно-аналитической </w:t>
      </w:r>
      <w:r>
        <w:rPr>
          <w:rFonts w:eastAsia="Times New Roman"/>
          <w:spacing w:val="-8"/>
          <w:sz w:val="28"/>
          <w:szCs w:val="28"/>
        </w:rPr>
        <w:br/>
        <w:t xml:space="preserve">базы данных инвестиционных проектов и единой </w:t>
      </w:r>
      <w:r>
        <w:rPr>
          <w:rFonts w:eastAsia="Times New Roman"/>
          <w:spacing w:val="-8"/>
          <w:sz w:val="28"/>
          <w:szCs w:val="28"/>
        </w:rPr>
        <w:br/>
        <w:t>информационной базы свободных производственных</w:t>
      </w:r>
    </w:p>
    <w:p w:rsidR="00D454D3" w:rsidRDefault="00D454D3" w:rsidP="00D454D3">
      <w:pPr>
        <w:autoSpaceDE w:val="0"/>
        <w:autoSpaceDN w:val="0"/>
        <w:adjustRightInd w:val="0"/>
        <w:spacing w:line="240" w:lineRule="auto"/>
        <w:ind w:left="8080"/>
        <w:rPr>
          <w:rFonts w:eastAsia="Times New Roman"/>
          <w:sz w:val="24"/>
          <w:szCs w:val="28"/>
        </w:rPr>
      </w:pPr>
    </w:p>
    <w:p w:rsidR="00D454D3" w:rsidRPr="002F19CA" w:rsidRDefault="00D454D3" w:rsidP="00D454D3">
      <w:pPr>
        <w:spacing w:line="240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Карточка свободной производственной площадки и оборудования, территории для застройки</w:t>
      </w:r>
      <w:r w:rsidR="002F19CA">
        <w:rPr>
          <w:b/>
          <w:sz w:val="28"/>
          <w:szCs w:val="28"/>
          <w:lang w:eastAsia="en-US"/>
        </w:rPr>
        <w:t xml:space="preserve"> №8</w:t>
      </w:r>
    </w:p>
    <w:p w:rsidR="00D454D3" w:rsidRDefault="00D454D3" w:rsidP="00D454D3">
      <w:pPr>
        <w:spacing w:line="240" w:lineRule="auto"/>
        <w:jc w:val="center"/>
        <w:rPr>
          <w:b/>
          <w:sz w:val="28"/>
          <w:szCs w:val="28"/>
          <w:lang w:eastAsia="en-US"/>
        </w:rPr>
      </w:pPr>
    </w:p>
    <w:tbl>
      <w:tblPr>
        <w:tblW w:w="14850" w:type="dxa"/>
        <w:tblLook w:val="04A0"/>
      </w:tblPr>
      <w:tblGrid>
        <w:gridCol w:w="675"/>
        <w:gridCol w:w="3828"/>
        <w:gridCol w:w="2268"/>
        <w:gridCol w:w="2551"/>
        <w:gridCol w:w="1843"/>
        <w:gridCol w:w="3685"/>
      </w:tblGrid>
      <w:tr w:rsidR="00D454D3" w:rsidTr="00D454D3">
        <w:trPr>
          <w:trHeight w:val="544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№ 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1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Общая информация</w:t>
            </w:r>
          </w:p>
        </w:tc>
      </w:tr>
      <w:tr w:rsidR="00D454D3" w:rsidTr="00D454D3">
        <w:trPr>
          <w:trHeight w:val="12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D454D3">
            <w:pPr>
              <w:spacing w:line="240" w:lineRule="auto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Муниципальное образование (наименование муниципального района, городского округа, городского или сельского поселения)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Наименование площадки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Кадастровый номер земельного участка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Категория земель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Вид разрешенного использования земельного участка</w:t>
            </w:r>
          </w:p>
        </w:tc>
      </w:tr>
      <w:tr w:rsidR="00D454D3" w:rsidTr="00D454D3">
        <w:trPr>
          <w:trHeight w:val="31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2F19C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8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9CA" w:rsidRDefault="002F19C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Новобурасское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МО</w:t>
            </w:r>
          </w:p>
          <w:p w:rsidR="00D454D3" w:rsidRDefault="002F19C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Новобурасский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МР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2F19C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Свободная территория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2F19C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64:21:050101: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9CA" w:rsidRDefault="002F19C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Земли</w:t>
            </w:r>
          </w:p>
          <w:p w:rsidR="002F19CA" w:rsidRDefault="002F19C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Сельхоз.</w:t>
            </w:r>
          </w:p>
          <w:p w:rsidR="00D454D3" w:rsidRDefault="002F19C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назначения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2F19CA" w:rsidP="00962DA4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Сельскохозяйственное производство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D454D3" w:rsidRDefault="00D454D3" w:rsidP="00D454D3">
      <w:pPr>
        <w:spacing w:line="240" w:lineRule="auto"/>
        <w:rPr>
          <w:sz w:val="20"/>
          <w:szCs w:val="20"/>
        </w:rPr>
      </w:pPr>
    </w:p>
    <w:p w:rsidR="0069065D" w:rsidRDefault="0069065D" w:rsidP="00D454D3">
      <w:pPr>
        <w:spacing w:line="240" w:lineRule="auto"/>
        <w:rPr>
          <w:vanish/>
        </w:rPr>
      </w:pPr>
    </w:p>
    <w:p w:rsidR="00D454D3" w:rsidRDefault="00D454D3" w:rsidP="00D454D3">
      <w:pPr>
        <w:spacing w:line="240" w:lineRule="auto"/>
        <w:jc w:val="center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Основные сведения о площадке</w:t>
      </w:r>
    </w:p>
    <w:p w:rsidR="00D454D3" w:rsidRDefault="00D454D3" w:rsidP="00D454D3">
      <w:pPr>
        <w:spacing w:line="240" w:lineRule="auto"/>
        <w:jc w:val="center"/>
        <w:rPr>
          <w:rFonts w:eastAsia="Calibri"/>
          <w:vanish/>
          <w:sz w:val="16"/>
          <w:szCs w:val="16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3"/>
        <w:gridCol w:w="1276"/>
        <w:gridCol w:w="1134"/>
        <w:gridCol w:w="1559"/>
        <w:gridCol w:w="1276"/>
        <w:gridCol w:w="1134"/>
        <w:gridCol w:w="1275"/>
        <w:gridCol w:w="1276"/>
        <w:gridCol w:w="1701"/>
        <w:gridCol w:w="1134"/>
        <w:gridCol w:w="992"/>
      </w:tblGrid>
      <w:tr w:rsidR="00D454D3" w:rsidTr="00D454D3">
        <w:trPr>
          <w:trHeight w:val="21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Собственник (юридическое лицо, </w:t>
            </w: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индиви-дуальный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предприниматель, физическое лицо)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Юриди-ческий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адрес, телефон,</w:t>
            </w:r>
          </w:p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e-mail</w:t>
            </w:r>
            <w:proofErr w:type="spell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web-site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ind w:right="-108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Контакт-ное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лицо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Телефон,</w:t>
            </w:r>
          </w:p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e-mail</w:t>
            </w:r>
            <w:proofErr w:type="spell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контактного лица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Адрес места </w:t>
            </w: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располо-жения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площадки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ind w:left="-108" w:right="-108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pacing w:val="-6"/>
                <w:sz w:val="24"/>
                <w:szCs w:val="24"/>
              </w:rPr>
              <w:t>Площадь,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кв. 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Форма владения землей 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br/>
              <w:t>и зданиями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Возмож-ность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расшире-ния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Близлежащие </w:t>
            </w: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производст-венные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объекты 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br/>
              <w:t>и расстояния до них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Расстоя-ние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до </w:t>
            </w:r>
            <w:proofErr w:type="spell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ближай-ших</w:t>
            </w:r>
            <w:proofErr w:type="spell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жилых домов, 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Нали-чие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ограж-дений</w:t>
            </w:r>
            <w:proofErr w:type="spellEnd"/>
          </w:p>
        </w:tc>
      </w:tr>
      <w:tr w:rsidR="00D454D3" w:rsidTr="00D454D3">
        <w:trPr>
          <w:trHeight w:val="137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CC3EA8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Государственная собственность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CC3EA8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Саратовская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обл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>,. р.п</w:t>
            </w:r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.Н</w:t>
            </w:r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>овые Бурасы, ул. Советская, 3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CC3EA8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Быкова Е.Г.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CC3EA8" w:rsidP="00CC3EA8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88455721184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CC3EA8" w:rsidP="00CC3EA8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Саратовская область, восточнее п. Медведицкий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87339C" w:rsidP="0087339C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100000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87339C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Государственная собственность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87339C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имеется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87339C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ОАО «РЖД» - 6 км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 </w:t>
            </w:r>
            <w:r w:rsidR="002F66CD">
              <w:rPr>
                <w:rFonts w:eastAsia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 </w:t>
            </w:r>
            <w:r w:rsidR="002F66CD">
              <w:rPr>
                <w:rFonts w:eastAsia="Times New Roman"/>
                <w:color w:val="000000"/>
                <w:sz w:val="24"/>
                <w:szCs w:val="24"/>
              </w:rPr>
              <w:t>нет</w:t>
            </w:r>
          </w:p>
        </w:tc>
      </w:tr>
    </w:tbl>
    <w:p w:rsidR="00D454D3" w:rsidRDefault="00D454D3" w:rsidP="00D454D3">
      <w:pPr>
        <w:rPr>
          <w:sz w:val="20"/>
          <w:szCs w:val="20"/>
        </w:rPr>
      </w:pPr>
    </w:p>
    <w:tbl>
      <w:tblPr>
        <w:tblW w:w="14850" w:type="dxa"/>
        <w:tblLayout w:type="fixed"/>
        <w:tblLook w:val="04A0"/>
      </w:tblPr>
      <w:tblGrid>
        <w:gridCol w:w="2451"/>
        <w:gridCol w:w="2452"/>
        <w:gridCol w:w="2451"/>
        <w:gridCol w:w="2452"/>
        <w:gridCol w:w="2451"/>
        <w:gridCol w:w="2593"/>
      </w:tblGrid>
      <w:tr w:rsidR="00D454D3" w:rsidTr="00D454D3">
        <w:trPr>
          <w:trHeight w:val="274"/>
        </w:trPr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Удаленность участка (в км) </w:t>
            </w:r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:</w:t>
            </w:r>
          </w:p>
        </w:tc>
      </w:tr>
      <w:tr w:rsidR="00D454D3" w:rsidTr="00D454D3">
        <w:trPr>
          <w:trHeight w:val="834"/>
        </w:trPr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центра Саратовской области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центра другого ближайшего субъекта Российской Федерации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ближайшего города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автодороги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железной дороги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речного порта, пристани</w:t>
            </w:r>
          </w:p>
        </w:tc>
      </w:tr>
      <w:tr w:rsidR="00D454D3" w:rsidTr="00D454D3">
        <w:trPr>
          <w:trHeight w:val="315"/>
        </w:trPr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643905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Г.Саратов-86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643905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Г.Пенза – 150 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643905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Г.Саратов - 86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643905" w:rsidP="00643905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0,3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643905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6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643905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86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D454D3" w:rsidRDefault="00D454D3" w:rsidP="00D454D3">
      <w:pPr>
        <w:spacing w:line="240" w:lineRule="auto"/>
        <w:rPr>
          <w:rFonts w:ascii="Calibri" w:hAnsi="Calibri"/>
          <w:lang w:eastAsia="en-US"/>
        </w:rPr>
      </w:pPr>
    </w:p>
    <w:p w:rsidR="00BD13D3" w:rsidRDefault="00BD13D3" w:rsidP="00D454D3">
      <w:pPr>
        <w:spacing w:line="240" w:lineRule="auto"/>
        <w:rPr>
          <w:rFonts w:ascii="Calibri" w:hAnsi="Calibri"/>
          <w:lang w:eastAsia="en-US"/>
        </w:rPr>
      </w:pPr>
    </w:p>
    <w:p w:rsidR="00BD13D3" w:rsidRDefault="00BD13D3" w:rsidP="00D454D3">
      <w:pPr>
        <w:spacing w:line="240" w:lineRule="auto"/>
        <w:rPr>
          <w:rFonts w:ascii="Calibri" w:hAnsi="Calibri"/>
          <w:lang w:eastAsia="en-US"/>
        </w:rPr>
      </w:pPr>
    </w:p>
    <w:tbl>
      <w:tblPr>
        <w:tblW w:w="14850" w:type="dxa"/>
        <w:tblLayout w:type="fixed"/>
        <w:tblLook w:val="04A0"/>
      </w:tblPr>
      <w:tblGrid>
        <w:gridCol w:w="1887"/>
        <w:gridCol w:w="1676"/>
        <w:gridCol w:w="1701"/>
        <w:gridCol w:w="1985"/>
        <w:gridCol w:w="2268"/>
        <w:gridCol w:w="1842"/>
        <w:gridCol w:w="1503"/>
        <w:gridCol w:w="1988"/>
      </w:tblGrid>
      <w:tr w:rsidR="00D454D3" w:rsidTr="00D454D3">
        <w:trPr>
          <w:trHeight w:val="402"/>
        </w:trPr>
        <w:tc>
          <w:tcPr>
            <w:tcW w:w="14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lastRenderedPageBreak/>
              <w:t>Характеристика инфраструктуры</w:t>
            </w:r>
          </w:p>
        </w:tc>
      </w:tr>
      <w:tr w:rsidR="00D454D3" w:rsidTr="00D454D3">
        <w:trPr>
          <w:trHeight w:val="952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Газ, куб. </w:t>
            </w:r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м</w:t>
            </w:r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/час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Отопление, Гкал/час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Пар, бар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Электроэнергия, кВт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Водоснабжение, куб. </w:t>
            </w:r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м</w:t>
            </w:r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/год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Канализация, куб. </w:t>
            </w:r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м</w:t>
            </w:r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/год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Очистные сооружения, куб. </w:t>
            </w:r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м</w:t>
            </w:r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/год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Котельные установки, кВт</w:t>
            </w:r>
          </w:p>
        </w:tc>
      </w:tr>
      <w:tr w:rsidR="00D454D3" w:rsidTr="00D454D3">
        <w:trPr>
          <w:trHeight w:val="316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B772C0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500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6F1F37" w:rsidP="006F1F37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Возможность применения индивидуального котла отопления    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6F1F37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Возможность применения индивидуального котла отопления     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6F1F37" w:rsidP="006F1F37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Возможность подключения к </w:t>
            </w:r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существующей</w:t>
            </w:r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="00B772C0">
              <w:rPr>
                <w:rFonts w:eastAsia="Times New Roman"/>
                <w:color w:val="000000"/>
                <w:sz w:val="24"/>
                <w:szCs w:val="24"/>
              </w:rPr>
              <w:t>ЛЭП-10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6F1F37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Возможность бурения скважины </w:t>
            </w:r>
            <w:r w:rsidR="00B772C0">
              <w:rPr>
                <w:rFonts w:eastAsia="Times New Roman"/>
                <w:color w:val="000000"/>
                <w:sz w:val="24"/>
                <w:szCs w:val="24"/>
              </w:rPr>
              <w:t>50000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6F1F37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Устройство септика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6F1F37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Устройство новых очистных сооружений при необходимости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6F1F37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Установка нового котла при необходимости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D454D3" w:rsidRDefault="00D454D3" w:rsidP="00D454D3">
      <w:pPr>
        <w:spacing w:line="240" w:lineRule="auto"/>
        <w:rPr>
          <w:rFonts w:ascii="Calibri" w:hAnsi="Calibri"/>
          <w:lang w:eastAsia="en-US"/>
        </w:rPr>
      </w:pPr>
    </w:p>
    <w:tbl>
      <w:tblPr>
        <w:tblW w:w="15276" w:type="dxa"/>
        <w:tblLook w:val="04A0"/>
      </w:tblPr>
      <w:tblGrid>
        <w:gridCol w:w="2032"/>
        <w:gridCol w:w="1228"/>
        <w:gridCol w:w="1314"/>
        <w:gridCol w:w="1090"/>
        <w:gridCol w:w="1705"/>
        <w:gridCol w:w="1306"/>
        <w:gridCol w:w="1681"/>
        <w:gridCol w:w="2130"/>
        <w:gridCol w:w="2397"/>
        <w:gridCol w:w="393"/>
      </w:tblGrid>
      <w:tr w:rsidR="00D454D3" w:rsidTr="00D454D3">
        <w:trPr>
          <w:trHeight w:val="466"/>
        </w:trPr>
        <w:tc>
          <w:tcPr>
            <w:tcW w:w="10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Основные параметры зданий и сооружений, расположенных на площадке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Предложения 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br/>
            </w:r>
            <w:r>
              <w:rPr>
                <w:rFonts w:eastAsia="Times New Roman"/>
                <w:bCs/>
                <w:color w:val="000000"/>
                <w:spacing w:val="-8"/>
                <w:sz w:val="24"/>
                <w:szCs w:val="24"/>
              </w:rPr>
              <w:t>по использованию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площадки</w:t>
            </w: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Дополнительная информация 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br/>
              <w:t>о площадке</w:t>
            </w: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D454D3" w:rsidTr="00D454D3">
        <w:trPr>
          <w:trHeight w:val="1014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Наименование здания, сооружения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Площадь, кв. м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Этажность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Высота этажа, </w:t>
            </w:r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Строительный материал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Износ, процентов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Возможность расширения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D454D3">
            <w:pPr>
              <w:spacing w:line="240" w:lineRule="auto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D454D3">
            <w:pPr>
              <w:spacing w:line="240" w:lineRule="auto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54D3" w:rsidRDefault="00D454D3">
            <w:pPr>
              <w:spacing w:line="240" w:lineRule="auto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D454D3" w:rsidTr="00D454D3">
        <w:trPr>
          <w:trHeight w:val="333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 </w:t>
            </w:r>
            <w:r w:rsidR="00EA3081">
              <w:rPr>
                <w:rFonts w:eastAsia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EA3081" w:rsidP="00EA3081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-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EA3081">
            <w:pPr>
              <w:spacing w:line="240" w:lineRule="auto"/>
            </w:pPr>
            <w:r>
              <w:t>-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EA3081">
            <w:pPr>
              <w:spacing w:line="240" w:lineRule="auto"/>
            </w:pPr>
            <w:r>
              <w:t>-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EA3081">
            <w:pPr>
              <w:spacing w:line="240" w:lineRule="auto"/>
            </w:pPr>
            <w: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EA3081">
            <w:pPr>
              <w:spacing w:line="240" w:lineRule="auto"/>
            </w:pPr>
            <w:r>
              <w:t>-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EA3081">
            <w:pPr>
              <w:spacing w:line="240" w:lineRule="auto"/>
            </w:pPr>
            <w:r>
              <w:t>-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7400" w:rsidRDefault="000A7400" w:rsidP="000A7400">
            <w:pPr>
              <w:pStyle w:val="30"/>
              <w:shd w:val="clear" w:color="auto" w:fill="auto"/>
              <w:spacing w:before="0" w:after="162"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Организация информационно - </w:t>
            </w:r>
            <w:proofErr w:type="spellStart"/>
            <w:r>
              <w:rPr>
                <w:color w:val="000000"/>
                <w:sz w:val="26"/>
                <w:szCs w:val="26"/>
              </w:rPr>
              <w:t>логистического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центра на участке дороги «Дорога Западная Европа – Китай», </w:t>
            </w:r>
            <w:r>
              <w:rPr>
                <w:color w:val="000000"/>
                <w:sz w:val="26"/>
                <w:szCs w:val="26"/>
              </w:rPr>
              <w:lastRenderedPageBreak/>
              <w:t>проходящей по территории Новобурасского района.</w:t>
            </w:r>
          </w:p>
          <w:p w:rsidR="000A7400" w:rsidRDefault="000A7400" w:rsidP="000A7400">
            <w:pPr>
              <w:pStyle w:val="30"/>
              <w:shd w:val="clear" w:color="auto" w:fill="auto"/>
              <w:spacing w:before="0" w:after="162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Информационно-логистический</w:t>
            </w:r>
            <w:proofErr w:type="spellEnd"/>
            <w:r>
              <w:rPr>
                <w:sz w:val="24"/>
                <w:szCs w:val="24"/>
              </w:rPr>
              <w:t xml:space="preserve"> центр планируется для концентрации информации, связанной с оказанием </w:t>
            </w:r>
            <w:proofErr w:type="spellStart"/>
            <w:r>
              <w:rPr>
                <w:sz w:val="24"/>
                <w:szCs w:val="24"/>
              </w:rPr>
              <w:t>логистических</w:t>
            </w:r>
            <w:proofErr w:type="spellEnd"/>
            <w:r>
              <w:rPr>
                <w:sz w:val="24"/>
                <w:szCs w:val="24"/>
              </w:rPr>
              <w:t xml:space="preserve"> услуг. Основной целью деятельности центра  будет  информационное обеспечение потребителей </w:t>
            </w:r>
            <w:proofErr w:type="spellStart"/>
            <w:r>
              <w:rPr>
                <w:sz w:val="24"/>
                <w:szCs w:val="24"/>
              </w:rPr>
              <w:t>логистических</w:t>
            </w:r>
            <w:proofErr w:type="spellEnd"/>
            <w:r>
              <w:rPr>
                <w:sz w:val="24"/>
                <w:szCs w:val="24"/>
              </w:rPr>
              <w:t xml:space="preserve"> услуг в пунктах материальных потоков. В данный  центр  могут поступать сведения о наличии товаров на складах производителей, </w:t>
            </w:r>
            <w:proofErr w:type="spellStart"/>
            <w:r>
              <w:rPr>
                <w:sz w:val="24"/>
                <w:szCs w:val="24"/>
              </w:rPr>
              <w:lastRenderedPageBreak/>
              <w:t>транспортно-логистических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оптово-логистических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торгово-логистических</w:t>
            </w:r>
            <w:proofErr w:type="spellEnd"/>
            <w:r>
              <w:rPr>
                <w:sz w:val="24"/>
                <w:szCs w:val="24"/>
              </w:rPr>
              <w:t xml:space="preserve"> центров, заявки на перевозку грузов, сведения о наличии исправного подвижного состава у перевозчиков, информация о порожних транспортных средствах, освободившихся после выгрузки в пунктах назначения и имеющие потребность в обратной загрузке.</w:t>
            </w:r>
          </w:p>
          <w:p w:rsidR="00D454D3" w:rsidRDefault="00D454D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4783" w:rsidRDefault="00BD4783" w:rsidP="00BD4783">
            <w:pPr>
              <w:pStyle w:val="30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 xml:space="preserve">Площадка может использоваться под строительство комплекса придорожного сервиса, а так же под создание зоны переработки чая и торговли чаем </w:t>
            </w:r>
            <w:r>
              <w:rPr>
                <w:color w:val="000000"/>
                <w:sz w:val="26"/>
                <w:szCs w:val="26"/>
              </w:rPr>
              <w:lastRenderedPageBreak/>
              <w:t>(по предложению китайских партнеров, в рамках инвестиционного сотрудничества).</w:t>
            </w:r>
          </w:p>
          <w:p w:rsidR="00D454D3" w:rsidRDefault="00D454D3">
            <w:pPr>
              <w:spacing w:line="240" w:lineRule="auto"/>
            </w:pPr>
          </w:p>
        </w:tc>
        <w:tc>
          <w:tcPr>
            <w:tcW w:w="430" w:type="dxa"/>
            <w:hideMark/>
          </w:tcPr>
          <w:p w:rsidR="00D454D3" w:rsidRDefault="00D454D3">
            <w:pPr>
              <w:spacing w:line="240" w:lineRule="auto"/>
              <w:ind w:left="-108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</w:tbl>
    <w:p w:rsidR="00D454D3" w:rsidRDefault="00D454D3" w:rsidP="00D454D3">
      <w:pPr>
        <w:spacing w:line="240" w:lineRule="auto"/>
        <w:rPr>
          <w:rFonts w:ascii="Calibri" w:hAnsi="Calibri"/>
          <w:lang w:eastAsia="en-US"/>
        </w:rPr>
      </w:pPr>
    </w:p>
    <w:p w:rsidR="00BC144C" w:rsidRDefault="00BC144C"/>
    <w:sectPr w:rsidR="00BC144C" w:rsidSect="00D454D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454D3"/>
    <w:rsid w:val="000066B9"/>
    <w:rsid w:val="000A7400"/>
    <w:rsid w:val="002F19CA"/>
    <w:rsid w:val="002F66CD"/>
    <w:rsid w:val="00643905"/>
    <w:rsid w:val="0069065D"/>
    <w:rsid w:val="006F1F37"/>
    <w:rsid w:val="0087339C"/>
    <w:rsid w:val="00962DA4"/>
    <w:rsid w:val="00A80086"/>
    <w:rsid w:val="00B772C0"/>
    <w:rsid w:val="00BC144C"/>
    <w:rsid w:val="00BD13D3"/>
    <w:rsid w:val="00BD4783"/>
    <w:rsid w:val="00CC3EA8"/>
    <w:rsid w:val="00D454D3"/>
    <w:rsid w:val="00DA1C8D"/>
    <w:rsid w:val="00EA3081"/>
    <w:rsid w:val="00F55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6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uiPriority w:val="99"/>
    <w:locked/>
    <w:rsid w:val="000A7400"/>
    <w:rPr>
      <w:rFonts w:ascii="Constantia" w:hAnsi="Constantia" w:cs="Constantia"/>
      <w:i/>
      <w:iCs/>
      <w:sz w:val="9"/>
      <w:szCs w:val="9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0A7400"/>
    <w:pPr>
      <w:widowControl w:val="0"/>
      <w:shd w:val="clear" w:color="auto" w:fill="FFFFFF"/>
      <w:spacing w:before="60" w:after="0" w:line="115" w:lineRule="exact"/>
    </w:pPr>
    <w:rPr>
      <w:rFonts w:ascii="Constantia" w:hAnsi="Constantia" w:cs="Constantia"/>
      <w:i/>
      <w:iCs/>
      <w:sz w:val="9"/>
      <w:szCs w:val="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8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5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2020-07-22T07:51:00Z</cp:lastPrinted>
  <dcterms:created xsi:type="dcterms:W3CDTF">2020-07-22T07:34:00Z</dcterms:created>
  <dcterms:modified xsi:type="dcterms:W3CDTF">2023-01-12T05:39:00Z</dcterms:modified>
</cp:coreProperties>
</file>